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3D44C" w14:textId="77777777" w:rsidR="006776A8" w:rsidRDefault="00B927A2">
      <w:pPr>
        <w:rPr>
          <w:b/>
        </w:rPr>
      </w:pPr>
      <w:bookmarkStart w:id="0" w:name="_GoBack"/>
      <w:bookmarkEnd w:id="0"/>
      <w:r w:rsidRPr="00B927A2">
        <w:rPr>
          <w:b/>
        </w:rPr>
        <w:t>Quaresima 2018. Seconda settimana, martedì 27 febbraio.</w:t>
      </w:r>
    </w:p>
    <w:p w14:paraId="35C40B0D" w14:textId="77777777" w:rsidR="00B927A2" w:rsidRDefault="00B927A2" w:rsidP="00B927A2">
      <w:pPr>
        <w:jc w:val="both"/>
        <w:rPr>
          <w:b/>
        </w:rPr>
      </w:pPr>
    </w:p>
    <w:p w14:paraId="3CE8C857" w14:textId="77777777" w:rsidR="00B927A2" w:rsidRPr="00B927A2" w:rsidRDefault="00B927A2" w:rsidP="00B927A2">
      <w:pPr>
        <w:jc w:val="both"/>
        <w:rPr>
          <w:i/>
        </w:rPr>
      </w:pPr>
      <w:r w:rsidRPr="00B927A2">
        <w:rPr>
          <w:i/>
        </w:rPr>
        <w:t>Un cuore freddo.</w:t>
      </w:r>
    </w:p>
    <w:p w14:paraId="495A8A8C" w14:textId="77777777" w:rsidR="00B927A2" w:rsidRPr="00B927A2" w:rsidRDefault="00B927A2" w:rsidP="00B927A2">
      <w:pPr>
        <w:jc w:val="both"/>
        <w:rPr>
          <w:i/>
        </w:rPr>
      </w:pPr>
      <w:r w:rsidRPr="00B927A2">
        <w:rPr>
          <w:i/>
        </w:rPr>
        <w:t>Dante Alighieri, nella sua descrizione dell’inferno, immagina il diavolo seduto su un trono di ghiaccio; egli abit</w:t>
      </w:r>
      <w:r>
        <w:rPr>
          <w:i/>
        </w:rPr>
        <w:t>a nel gelo dell’amore soffocato  (</w:t>
      </w:r>
      <w:r w:rsidRPr="00B927A2">
        <w:t>Lo ’mperador del doloroso regno da mezzo ’l petto uscia fuor de la ghiaccia; Inferno, canto XXXIV, 28-29</w:t>
      </w:r>
      <w:r>
        <w:rPr>
          <w:i/>
        </w:rPr>
        <w:t>)</w:t>
      </w:r>
      <w:r w:rsidRPr="00B927A2">
        <w:rPr>
          <w:i/>
        </w:rPr>
        <w:t xml:space="preserve"> </w:t>
      </w:r>
      <w:r>
        <w:rPr>
          <w:i/>
        </w:rPr>
        <w:t xml:space="preserve">  </w:t>
      </w:r>
      <w:r w:rsidRPr="00B927A2">
        <w:rPr>
          <w:i/>
        </w:rPr>
        <w:t xml:space="preserve">Chiediamoci allora: come si raffredda in noi la carità? Quali sono i segnali che ci indicano che in noi l’amore rischia di spegnersi? </w:t>
      </w:r>
    </w:p>
    <w:p w14:paraId="3181E7A4" w14:textId="77777777" w:rsidR="00B927A2" w:rsidRDefault="00B927A2" w:rsidP="00B927A2">
      <w:pPr>
        <w:jc w:val="both"/>
        <w:rPr>
          <w:i/>
        </w:rPr>
      </w:pPr>
      <w:r w:rsidRPr="00B927A2">
        <w:rPr>
          <w:i/>
        </w:rPr>
        <w:t>Ciò che spegne la carità è anzitutto l’avidità per il denaro, «radice di tutti i mali» (1 Tm 6,10);</w:t>
      </w:r>
    </w:p>
    <w:p w14:paraId="5FA03CB1" w14:textId="77777777" w:rsidR="00B927A2" w:rsidRDefault="00B927A2" w:rsidP="00B927A2">
      <w:pPr>
        <w:jc w:val="both"/>
      </w:pPr>
    </w:p>
    <w:p w14:paraId="21454265" w14:textId="77777777" w:rsidR="00B927A2" w:rsidRDefault="00B927A2" w:rsidP="00B927A2">
      <w:pPr>
        <w:jc w:val="both"/>
      </w:pPr>
      <w:r>
        <w:t>Inizia qui il commento del Papa alla seconda parte della frase</w:t>
      </w:r>
      <w:r w:rsidR="00F046CA">
        <w:t xml:space="preserve"> che fa da riferimento per questo messaggio: ‘si raffredderà l’amore di molti’.  Partiamo da una domanda in apparenza molto semplice: ‘come facciamo a capire che in noi sta raffreddandosi la carità?’.</w:t>
      </w:r>
    </w:p>
    <w:p w14:paraId="7910EC56" w14:textId="2F9BDD27" w:rsidR="00F046CA" w:rsidRDefault="00F046CA" w:rsidP="00B927A2">
      <w:pPr>
        <w:jc w:val="both"/>
      </w:pPr>
      <w:r>
        <w:t>La prima riposta è sorprendente e ci costringe ad una riflessione accurata. Ci vien detto: ‘La prima causa del venir della carità è l’avidità del denaro</w:t>
      </w:r>
      <w:r w:rsidR="00D661F7">
        <w:t>’</w:t>
      </w:r>
      <w:r>
        <w:t xml:space="preserve">. </w:t>
      </w:r>
    </w:p>
    <w:p w14:paraId="1947A2AB" w14:textId="77777777" w:rsidR="00F046CA" w:rsidRDefault="00F046CA" w:rsidP="00F046CA">
      <w:pPr>
        <w:jc w:val="both"/>
        <w:rPr>
          <w:i/>
        </w:rPr>
      </w:pPr>
      <w:r>
        <w:t xml:space="preserve">Come prima cosa va detto che nel Vangelo c’è una chiara diffidenza e </w:t>
      </w:r>
      <w:commentRangeStart w:id="1"/>
      <w:r>
        <w:t>messa</w:t>
      </w:r>
      <w:commentRangeEnd w:id="1"/>
      <w:r>
        <w:rPr>
          <w:rStyle w:val="Rimandocommento"/>
        </w:rPr>
        <w:commentReference w:id="1"/>
      </w:r>
      <w:r>
        <w:t xml:space="preserve"> in guardia rispetto al denaro; non servono citazioni perché tutti le conosciamo bene. Allora la prima cosa da fare è proprio stare in guardia. Il Vangelo ci avverte: la ricchezza è pericolosa, non è una male di per sé, ma può rend</w:t>
      </w:r>
      <w:r w:rsidR="00AB17A3">
        <w:t xml:space="preserve">ere la sequela molto complicata. </w:t>
      </w:r>
      <w:r w:rsidR="00AB17A3" w:rsidRPr="00AB17A3">
        <w:rPr>
          <w:i/>
        </w:rPr>
        <w:t>‘</w:t>
      </w:r>
      <w:r w:rsidRPr="00AB17A3">
        <w:rPr>
          <w:i/>
        </w:rPr>
        <w:t>Mentre andava per la strada, un tale gli corse incontro e, gettandosi in ginocchio davanti a lui, gli domandò: «Maestro buono, che cosa devo fare per avere in eredità la vita eterna?». 18Gesù gli disse: «…</w:t>
      </w:r>
      <w:r w:rsidR="00AB17A3" w:rsidRPr="00AB17A3">
        <w:rPr>
          <w:i/>
        </w:rPr>
        <w:t xml:space="preserve">Tu conosci i comandamenti..». </w:t>
      </w:r>
      <w:r w:rsidRPr="00AB17A3">
        <w:rPr>
          <w:i/>
        </w:rPr>
        <w:t>Egli allora gli disse: «Maestro, tutte queste cose le ho osserva</w:t>
      </w:r>
      <w:r w:rsidR="00AB17A3" w:rsidRPr="00AB17A3">
        <w:rPr>
          <w:i/>
        </w:rPr>
        <w:t xml:space="preserve">te fin dalla mia giovinezza». </w:t>
      </w:r>
      <w:r w:rsidRPr="00AB17A3">
        <w:rPr>
          <w:i/>
        </w:rPr>
        <w:t xml:space="preserve">Allora Gesù </w:t>
      </w:r>
      <w:r w:rsidRPr="00AB17A3">
        <w:rPr>
          <w:i/>
          <w:u w:val="single"/>
        </w:rPr>
        <w:t>fissò lo sguardo su di lui, lo amò</w:t>
      </w:r>
      <w:r w:rsidRPr="00AB17A3">
        <w:rPr>
          <w:i/>
        </w:rPr>
        <w:t xml:space="preserve"> e gli disse: «Una cosa sola ti manca: va', vendi quello che hai e dallo ai poveri, e avrai un tesoro </w:t>
      </w:r>
      <w:r w:rsidR="00AB17A3" w:rsidRPr="00AB17A3">
        <w:rPr>
          <w:i/>
        </w:rPr>
        <w:t xml:space="preserve">in cielo; e vieni! Seguimi!». </w:t>
      </w:r>
      <w:r w:rsidRPr="00AB17A3">
        <w:rPr>
          <w:i/>
        </w:rPr>
        <w:t>Ma a queste parole egli si fece scuro in volto e se ne andò rattristato; possedeva infatti molti beni</w:t>
      </w:r>
      <w:r w:rsidR="00AB17A3" w:rsidRPr="00AB17A3">
        <w:rPr>
          <w:i/>
        </w:rPr>
        <w:t>’ (Mc. 10, 19-22)</w:t>
      </w:r>
      <w:r w:rsidRPr="00AB17A3">
        <w:rPr>
          <w:i/>
        </w:rPr>
        <w:t>.</w:t>
      </w:r>
    </w:p>
    <w:p w14:paraId="097FF624" w14:textId="44F44D36" w:rsidR="00D661F7" w:rsidRDefault="00AB17A3" w:rsidP="00F046CA">
      <w:pPr>
        <w:jc w:val="both"/>
      </w:pPr>
      <w:r>
        <w:t>Che cosa non ha funzionato in questo uomo pur ben disposto verso Gesù? Il suo problema non è st</w:t>
      </w:r>
      <w:r w:rsidR="001F4479">
        <w:t>ato l’essere ricco, ma di aver</w:t>
      </w:r>
      <w:r>
        <w:t xml:space="preserve"> attaccato</w:t>
      </w:r>
      <w:r w:rsidR="001F4479">
        <w:t xml:space="preserve"> il cuore</w:t>
      </w:r>
      <w:r>
        <w:t xml:space="preserve"> </w:t>
      </w:r>
      <w:r w:rsidR="001F4479">
        <w:t>al denaro fino al</w:t>
      </w:r>
      <w:r>
        <w:t xml:space="preserve"> punto da preferire stare con le sue ricchezze che seguire Gesù.</w:t>
      </w:r>
    </w:p>
    <w:p w14:paraId="6C3844AC" w14:textId="1E5BCFB0" w:rsidR="00AB17A3" w:rsidRDefault="00D661F7" w:rsidP="00F046CA">
      <w:pPr>
        <w:jc w:val="both"/>
      </w:pPr>
      <w:r>
        <w:t xml:space="preserve">La povertà che </w:t>
      </w:r>
      <w:r w:rsidR="00D63A5D">
        <w:t xml:space="preserve">Gesù </w:t>
      </w:r>
      <w:r>
        <w:t>esige dai suoi discepoli è una virtù che parte dal cuore e non dalle tasche: il povero è colui che mette la sua</w:t>
      </w:r>
      <w:r w:rsidR="00D63A5D">
        <w:t xml:space="preserve"> totale fiducia in Dio e aspetta</w:t>
      </w:r>
      <w:r w:rsidR="00AB17A3">
        <w:t xml:space="preserve"> </w:t>
      </w:r>
      <w:r>
        <w:t>da lui la salvezza. Per questo la pericolosità delle ricchezze consiste nel fatto che molto facilmente offuscano la fiducia in Dio fino al punto da dare più</w:t>
      </w:r>
      <w:r w:rsidR="00D63A5D">
        <w:t xml:space="preserve"> importanza alle creature che al</w:t>
      </w:r>
      <w:r>
        <w:t xml:space="preserve"> Creatore. Come si vede le ricchezze di cui parla Gesù non fanno riferimento alla quantità, ma alla qualità del rapporto con il denaro. L’attaccamento al denaro, anche quando è poco</w:t>
      </w:r>
      <w:r w:rsidR="00D63A5D">
        <w:t xml:space="preserve"> o addirittura pochissimo</w:t>
      </w:r>
      <w:r>
        <w:t>, è - evangelicamente parlando – contrario alla virtù della povertà. Bisogna insistere su questo aspetto perché altrimenti si scivola subito verso una valutazione di stampo sociologico, pur importante, ma che tuttavia non è decisiva per la coscienza cristiana.  La forza attrattiva del denaro</w:t>
      </w:r>
      <w:r w:rsidR="001F4479">
        <w:t>,</w:t>
      </w:r>
      <w:r>
        <w:t xml:space="preserve"> che lo fa diventare pericoloso rispetto al Vangelo</w:t>
      </w:r>
      <w:r w:rsidR="001F4479">
        <w:t>,</w:t>
      </w:r>
      <w:r>
        <w:t xml:space="preserve"> si esprime almeno in tre direzioni: la prima riguarda il desiderio dell’accumulo, denaro chiama denaro, e questa set</w:t>
      </w:r>
      <w:r w:rsidR="00D63A5D">
        <w:t xml:space="preserve">e non si sazia mai e non </w:t>
      </w:r>
      <w:r w:rsidR="001F4479">
        <w:t xml:space="preserve">si </w:t>
      </w:r>
      <w:r w:rsidR="00D63A5D">
        <w:t>ferma</w:t>
      </w:r>
      <w:r>
        <w:t xml:space="preserve"> di fronte a nulla</w:t>
      </w:r>
      <w:r w:rsidR="001F4479">
        <w:t xml:space="preserve"> fino,  a diventare, oltrepassando certi limiti, una vero latrocinio; S.Ambrogio diceva che il superfluo dei ricchi è il necessario dei poveri</w:t>
      </w:r>
      <w:r w:rsidR="00594EE6">
        <w:t>. L</w:t>
      </w:r>
      <w:r>
        <w:t xml:space="preserve">a seconda </w:t>
      </w:r>
      <w:r w:rsidR="00594EE6">
        <w:t xml:space="preserve">direzione </w:t>
      </w:r>
      <w:r>
        <w:t>è la sensazione di ‘potere’ che il denaro</w:t>
      </w:r>
      <w:r w:rsidR="00D63A5D">
        <w:t xml:space="preserve"> sembra garantire</w:t>
      </w:r>
      <w:r w:rsidR="001F4479">
        <w:t>:</w:t>
      </w:r>
      <w:r w:rsidR="00594EE6">
        <w:t xml:space="preserve"> </w:t>
      </w:r>
      <w:r>
        <w:t xml:space="preserve">si pensa che </w:t>
      </w:r>
      <w:r w:rsidR="00594EE6">
        <w:t>con il denaro tutto è possibile;</w:t>
      </w:r>
      <w:r>
        <w:t xml:space="preserve"> ogni cosa ha un prezzo e chi può pagare qual</w:t>
      </w:r>
      <w:r w:rsidR="00594EE6">
        <w:t>siasi prezzo è un uomo libero. L</w:t>
      </w:r>
      <w:r w:rsidR="00D63A5D">
        <w:t>a terza tentazione forte è quella dell’autonomia che deriva dal possesso: le cose mi appartengono e dunque ne posso disporre a mio piacimento.  Ci sono altri aspetti non meno gravi ma che sono, in qualche modo, frutti diretti di quanto appena detto; val la pena di ricordare che il denaro può seriamente offuscare gli occhi e la mente impedendo di vedere la povertà degli altri.</w:t>
      </w:r>
    </w:p>
    <w:p w14:paraId="08D4BE76" w14:textId="649B62DF" w:rsidR="00594EE6" w:rsidRDefault="00D63A5D" w:rsidP="00F046CA">
      <w:pPr>
        <w:jc w:val="both"/>
      </w:pPr>
      <w:r>
        <w:t>Se si cede all’</w:t>
      </w:r>
      <w:r w:rsidR="00594EE6">
        <w:t>insidia de</w:t>
      </w:r>
      <w:r>
        <w:t xml:space="preserve">lla potente forza attrattiva del denaro Dio finisce ‘sullo sfondo’ della vita e gli altri </w:t>
      </w:r>
      <w:r w:rsidR="00594EE6">
        <w:t xml:space="preserve">esseri umani </w:t>
      </w:r>
      <w:r>
        <w:t>spariscono dalla propria visuale. In questo senso l’avidità del denaro è davvero ‘ la radice di tutti i mali’.</w:t>
      </w:r>
      <w:r w:rsidR="00594EE6">
        <w:t xml:space="preserve"> </w:t>
      </w:r>
      <w:r>
        <w:t xml:space="preserve">Il tema ritornerà in altre meditazione; qui però val la pena di soffermarsi su alcuni </w:t>
      </w:r>
      <w:r w:rsidR="00594EE6">
        <w:t xml:space="preserve">altri </w:t>
      </w:r>
      <w:r>
        <w:t xml:space="preserve">aspetti </w:t>
      </w:r>
      <w:r w:rsidR="00594EE6">
        <w:t>anch’essi importanti</w:t>
      </w:r>
      <w:r>
        <w:t>.</w:t>
      </w:r>
    </w:p>
    <w:p w14:paraId="7FB3FB05" w14:textId="0094ED91" w:rsidR="00D63A5D" w:rsidRDefault="00D63A5D" w:rsidP="00F046CA">
      <w:pPr>
        <w:jc w:val="both"/>
      </w:pPr>
      <w:r>
        <w:t xml:space="preserve">La povertà personale è </w:t>
      </w:r>
      <w:r w:rsidR="00594EE6">
        <w:t>una virtù fondamentale per ogni battezzato</w:t>
      </w:r>
      <w:r>
        <w:t>; ognuno, secondo il proprio stato di vita</w:t>
      </w:r>
      <w:r w:rsidR="00594EE6">
        <w:t>,</w:t>
      </w:r>
      <w:r>
        <w:t xml:space="preserve"> deve chiedere a se stesso in che misura sta percorrendo un cammino di povertà; questo vale soprattutto per coloro che </w:t>
      </w:r>
      <w:r w:rsidR="00594EE6">
        <w:t xml:space="preserve">sono </w:t>
      </w:r>
      <w:r>
        <w:t xml:space="preserve">maggiormente a rischio avendo magari un certa </w:t>
      </w:r>
      <w:r w:rsidR="00854A62">
        <w:t>sicurezza economica.</w:t>
      </w:r>
    </w:p>
    <w:p w14:paraId="6353318B" w14:textId="3E4D0FFC" w:rsidR="00854A62" w:rsidRPr="00AB17A3" w:rsidRDefault="00854A62" w:rsidP="00F046CA">
      <w:pPr>
        <w:jc w:val="both"/>
      </w:pPr>
      <w:r>
        <w:t>Ma c’è anche un aspetto comunitario</w:t>
      </w:r>
      <w:r w:rsidR="00594EE6">
        <w:t xml:space="preserve"> che va attentamente considerato</w:t>
      </w:r>
      <w:r>
        <w:t>; qui il discorso diventa tanto complesso quanto urgente.  Il denaro ha sempre ‘creato un sistema’, cioè la sua moltiplicazione, il suo uso e il suo possesso arrivano a punti di complicazione che non dipendono più da una singola persona</w:t>
      </w:r>
      <w:r w:rsidR="00594EE6">
        <w:t xml:space="preserve"> o da un </w:t>
      </w:r>
      <w:r w:rsidR="00594EE6">
        <w:lastRenderedPageBreak/>
        <w:t>gruppo di persone</w:t>
      </w:r>
      <w:r>
        <w:t xml:space="preserve">. Oggi la povertà del cristiano </w:t>
      </w:r>
      <w:r w:rsidR="00594EE6">
        <w:t xml:space="preserve">deve poter dire qualcosa </w:t>
      </w:r>
      <w:r>
        <w:t xml:space="preserve">anche a livello di ‘sistema economico’. C’è un dovere di cambiamento che si impone alla coscienza credente di fronte a </w:t>
      </w:r>
      <w:r w:rsidR="00594EE6">
        <w:t>ingiustizie e crimini</w:t>
      </w:r>
      <w:r>
        <w:t xml:space="preserve"> che non hanno mai avuto eguali nella storia del mondo. Qui bisogna essere anche competenti (cosa che io non sono), ma</w:t>
      </w:r>
      <w:r w:rsidR="00594EE6">
        <w:t>,</w:t>
      </w:r>
      <w:r>
        <w:t xml:space="preserve"> al punto in cui siamo</w:t>
      </w:r>
      <w:r w:rsidR="00072D44">
        <w:t>,</w:t>
      </w:r>
      <w:r>
        <w:t xml:space="preserve"> la competenza va usata non per ‘aggiustare’ il sistema ma per creare un ‘altro sistema’. L’impresa è mastodontica al punto da far apparire ingenuo e velleitario ogni discorso su di essa. Ma il Vangelo è esigente e chiede che il cristiano </w:t>
      </w:r>
      <w:r w:rsidR="00594EE6">
        <w:t xml:space="preserve">faccia almeno un passo oltre </w:t>
      </w:r>
      <w:r>
        <w:t>la virtù personale della povertà; la povertà</w:t>
      </w:r>
      <w:r w:rsidR="00594EE6">
        <w:t>,</w:t>
      </w:r>
      <w:r>
        <w:t xml:space="preserve"> virtù cristiana</w:t>
      </w:r>
      <w:r w:rsidR="00594EE6">
        <w:t>,</w:t>
      </w:r>
      <w:r>
        <w:t xml:space="preserve"> è l’ingrediente essenziale della vita spirituale, ma oggi deve arrivare anche a creare ‘una cultura</w:t>
      </w:r>
      <w:r w:rsidR="00072D44">
        <w:t xml:space="preserve"> della ricchezza</w:t>
      </w:r>
      <w:r>
        <w:t>’ assolutamente diversa da quella di cui ci nutriamo ogni giorno. Anche se li conoscessi non è il momento di entrare nei contenuti di questa ‘rivoluzione’ che non può essere rimandata</w:t>
      </w:r>
      <w:r w:rsidR="001F4479">
        <w:t xml:space="preserve">, ma è importate capire che bisogna </w:t>
      </w:r>
      <w:r>
        <w:t xml:space="preserve">creare le condizioni per cui questa rivoluzione sia possibile. </w:t>
      </w:r>
      <w:r w:rsidR="00594EE6">
        <w:t>Per esempio</w:t>
      </w:r>
      <w:r w:rsidR="00072D44">
        <w:t>:</w:t>
      </w:r>
      <w:r w:rsidR="00594EE6">
        <w:t xml:space="preserve"> n</w:t>
      </w:r>
      <w:r>
        <w:t>on si è potuto arrivare all’abolizione della schiavitù se non nel momento in cui c’era una cultura disposta ad acce</w:t>
      </w:r>
      <w:r w:rsidR="001F4479">
        <w:t>ttarla; oggi</w:t>
      </w:r>
      <w:r w:rsidR="00072D44">
        <w:t>, altro</w:t>
      </w:r>
      <w:r w:rsidR="00594EE6">
        <w:t xml:space="preserve"> esempio,</w:t>
      </w:r>
      <w:r w:rsidR="001F4479">
        <w:t xml:space="preserve"> viviamo in una situazione contraddittoria rispetto all’integrazione sociale: una cultura individualista non potrà mai accogliere una vera integrazione. E’ un disc</w:t>
      </w:r>
      <w:r w:rsidR="00072D44">
        <w:t>orso assolutamente pre-politico perchè</w:t>
      </w:r>
      <w:r w:rsidR="001F4479">
        <w:t xml:space="preserve"> è chiaro </w:t>
      </w:r>
      <w:r w:rsidR="00072D44">
        <w:t xml:space="preserve">a tutti </w:t>
      </w:r>
      <w:r w:rsidR="001F4479">
        <w:t>che non crescono i funghi al Polo Nord. Cos</w:t>
      </w:r>
      <w:r w:rsidR="00072D44">
        <w:t>ì è evidente</w:t>
      </w:r>
      <w:r w:rsidR="001F4479">
        <w:t xml:space="preserve"> che senza un cambiamento culturale rispetto </w:t>
      </w:r>
      <w:r w:rsidR="00072D44">
        <w:t>concezione della  ricchezza e al suo possesso</w:t>
      </w:r>
      <w:r w:rsidR="001F4479">
        <w:t xml:space="preserve"> non è possibile una vera giustizia sociale. La virtù cristiana della povertà, vissuta in modo esemplare dalle comunità cristiane e dalla Chiesa intera</w:t>
      </w:r>
      <w:r w:rsidR="00594EE6">
        <w:t xml:space="preserve"> (altra impresa mastodontica)</w:t>
      </w:r>
      <w:r w:rsidR="001F4479">
        <w:t>, deve diventare cultura per aiutare</w:t>
      </w:r>
      <w:r w:rsidR="00072D44">
        <w:t xml:space="preserve"> a creare</w:t>
      </w:r>
      <w:r w:rsidR="00594EE6">
        <w:t>,</w:t>
      </w:r>
      <w:r w:rsidR="001F4479">
        <w:t xml:space="preserve"> </w:t>
      </w:r>
      <w:r w:rsidR="00594EE6">
        <w:t xml:space="preserve">con tutti gli uomini di buona volontà, </w:t>
      </w:r>
      <w:r w:rsidR="001F4479">
        <w:t xml:space="preserve"> le condizioni per un nuovo sistema economico. Alcuni principi cardini dell’economia vanno rivisti perché un sistema in cui pochissimi hanno tantissimo e tantissimi hanno poco o nul</w:t>
      </w:r>
      <w:r w:rsidR="00594EE6">
        <w:t xml:space="preserve">la non è </w:t>
      </w:r>
      <w:r w:rsidR="00072D44">
        <w:t xml:space="preserve">solo </w:t>
      </w:r>
      <w:r w:rsidR="00594EE6">
        <w:t>un sistem</w:t>
      </w:r>
      <w:r w:rsidR="001F4479">
        <w:t>a che funziona male, ma è un sistema che va cambiato</w:t>
      </w:r>
      <w:r w:rsidR="00594EE6">
        <w:t xml:space="preserve"> radicalmente</w:t>
      </w:r>
      <w:r w:rsidR="001F4479">
        <w:t xml:space="preserve">. Se la povertà resta solo una virtù personale e </w:t>
      </w:r>
      <w:r w:rsidR="00072D44">
        <w:t>non si tenta di farla</w:t>
      </w:r>
      <w:r w:rsidR="00594EE6">
        <w:t xml:space="preserve"> dive</w:t>
      </w:r>
      <w:r w:rsidR="00072D44">
        <w:t xml:space="preserve">ntare </w:t>
      </w:r>
      <w:r w:rsidR="001F4479">
        <w:t>un fatto culturale e comunitario, oggi si commette un peccato di omissione.</w:t>
      </w:r>
    </w:p>
    <w:p w14:paraId="45AF706C" w14:textId="77777777" w:rsidR="00B927A2" w:rsidRDefault="00B927A2" w:rsidP="00B927A2">
      <w:pPr>
        <w:jc w:val="both"/>
        <w:rPr>
          <w:i/>
        </w:rPr>
      </w:pPr>
    </w:p>
    <w:p w14:paraId="7678B579" w14:textId="77777777" w:rsidR="00B927A2" w:rsidRPr="00B927A2" w:rsidRDefault="00B927A2" w:rsidP="00B927A2">
      <w:pPr>
        <w:jc w:val="both"/>
      </w:pPr>
    </w:p>
    <w:p w14:paraId="0FD6E5C9" w14:textId="77777777" w:rsidR="00B927A2" w:rsidRDefault="00B927A2" w:rsidP="00B927A2">
      <w:pPr>
        <w:jc w:val="both"/>
        <w:rPr>
          <w:i/>
        </w:rPr>
      </w:pPr>
    </w:p>
    <w:p w14:paraId="423A0931" w14:textId="77777777" w:rsidR="00B927A2" w:rsidRDefault="00B927A2" w:rsidP="00B927A2">
      <w:pPr>
        <w:jc w:val="both"/>
        <w:rPr>
          <w:i/>
        </w:rPr>
      </w:pPr>
    </w:p>
    <w:p w14:paraId="477F66FB" w14:textId="77777777" w:rsidR="00B927A2" w:rsidRPr="00B927A2" w:rsidRDefault="00B927A2" w:rsidP="00B927A2">
      <w:pPr>
        <w:jc w:val="both"/>
        <w:rPr>
          <w:i/>
        </w:rPr>
      </w:pPr>
    </w:p>
    <w:sectPr w:rsidR="00B927A2" w:rsidRPr="00B92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n Lugi Galli" w:date="2018-02-25T19:55:00Z" w:initials="dLG">
    <w:p w14:paraId="7A30AC5C" w14:textId="77777777" w:rsidR="00F046CA" w:rsidRDefault="00F046CA">
      <w:pPr>
        <w:pStyle w:val="Testocommento"/>
      </w:pPr>
      <w:r>
        <w:rPr>
          <w:rStyle w:val="Rimandocommento"/>
        </w:rPr>
        <w:annotationRef/>
      </w:r>
      <w:r>
        <w:t xml:space="preserve"> guardia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30AC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A2"/>
    <w:rsid w:val="00072D44"/>
    <w:rsid w:val="001F4479"/>
    <w:rsid w:val="00594EE6"/>
    <w:rsid w:val="006776A8"/>
    <w:rsid w:val="00854A62"/>
    <w:rsid w:val="00AB17A3"/>
    <w:rsid w:val="00B927A2"/>
    <w:rsid w:val="00D63A5D"/>
    <w:rsid w:val="00D661F7"/>
    <w:rsid w:val="00D74B21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E546"/>
  <w15:chartTrackingRefBased/>
  <w15:docId w15:val="{E1B7C0E1-6725-42C7-B6BE-CFB3428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04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46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46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6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6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5</cp:revision>
  <dcterms:created xsi:type="dcterms:W3CDTF">2018-02-25T18:41:00Z</dcterms:created>
  <dcterms:modified xsi:type="dcterms:W3CDTF">2018-02-27T00:10:00Z</dcterms:modified>
</cp:coreProperties>
</file>